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6829" w:rsidRDefault="00007E09">
      <w:pPr>
        <w:rPr>
          <w:b/>
          <w:sz w:val="48"/>
          <w:szCs w:val="48"/>
        </w:rPr>
      </w:pPr>
      <w:r>
        <w:rPr>
          <w:noProof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column">
              <wp:posOffset>3</wp:posOffset>
            </wp:positionH>
            <wp:positionV relativeFrom="paragraph">
              <wp:posOffset>0</wp:posOffset>
            </wp:positionV>
            <wp:extent cx="1271016" cy="941832"/>
            <wp:effectExtent l="0" t="0" r="0" b="0"/>
            <wp:wrapSquare wrapText="right" distT="0" distB="0" distL="114300" distR="114300"/>
            <wp:docPr id="3" name="image1.jpg" descr="Miscarriage Mgmt Grant 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Miscarriage Mgmt Grant logo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71016" cy="94183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6D6829" w:rsidRDefault="00007E09">
      <w:pPr>
        <w:rPr>
          <w:b/>
          <w:sz w:val="28"/>
          <w:szCs w:val="28"/>
        </w:rPr>
      </w:pPr>
      <w:r>
        <w:rPr>
          <w:b/>
          <w:sz w:val="28"/>
          <w:szCs w:val="28"/>
        </w:rPr>
        <w:t>Coding for Miscarriage Management</w:t>
      </w:r>
    </w:p>
    <w:p w:rsidR="006D6829" w:rsidRDefault="006D6829">
      <w:pPr>
        <w:jc w:val="center"/>
        <w:rPr>
          <w:b/>
          <w:sz w:val="32"/>
          <w:szCs w:val="32"/>
        </w:rPr>
      </w:pPr>
    </w:p>
    <w:p w:rsidR="006D6829" w:rsidRDefault="006D6829">
      <w:pPr>
        <w:rPr>
          <w:b/>
          <w:sz w:val="24"/>
          <w:szCs w:val="24"/>
        </w:rPr>
      </w:pPr>
    </w:p>
    <w:p w:rsidR="006D6829" w:rsidRDefault="00007E09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ICD-10 codes for routine early pregnancy loss</w:t>
      </w:r>
    </w:p>
    <w:p w:rsidR="006D6829" w:rsidRDefault="00007E09">
      <w:pPr>
        <w:numPr>
          <w:ilvl w:val="0"/>
          <w:numId w:val="2"/>
        </w:numPr>
        <w:rPr>
          <w:sz w:val="24"/>
          <w:szCs w:val="24"/>
        </w:rPr>
      </w:pPr>
      <w:r>
        <w:rPr>
          <w:color w:val="000000"/>
          <w:sz w:val="24"/>
          <w:szCs w:val="24"/>
          <w:highlight w:val="white"/>
        </w:rPr>
        <w:t> </w:t>
      </w:r>
      <w:hyperlink r:id="rId9">
        <w:r>
          <w:rPr>
            <w:color w:val="0000FF"/>
            <w:sz w:val="24"/>
            <w:szCs w:val="24"/>
            <w:u w:val="single"/>
          </w:rPr>
          <w:t>O03</w:t>
        </w:r>
      </w:hyperlink>
      <w:r>
        <w:rPr>
          <w:color w:val="000000"/>
          <w:sz w:val="24"/>
          <w:szCs w:val="24"/>
          <w:highlight w:val="white"/>
        </w:rPr>
        <w:t> Spontaneous abortion</w:t>
      </w:r>
    </w:p>
    <w:p w:rsidR="006D6829" w:rsidRDefault="00007E09">
      <w:pPr>
        <w:numPr>
          <w:ilvl w:val="0"/>
          <w:numId w:val="2"/>
        </w:numPr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</w:t>
      </w:r>
      <w:hyperlink r:id="rId10">
        <w:r>
          <w:rPr>
            <w:color w:val="0000FF"/>
            <w:sz w:val="24"/>
            <w:szCs w:val="24"/>
            <w:u w:val="single"/>
          </w:rPr>
          <w:t>O03.0</w:t>
        </w:r>
      </w:hyperlink>
      <w:r>
        <w:rPr>
          <w:color w:val="000000"/>
          <w:sz w:val="24"/>
          <w:szCs w:val="24"/>
        </w:rPr>
        <w:t> Genital tract and pelvic infection following incomplete spontaneous abortion</w:t>
      </w:r>
    </w:p>
    <w:p w:rsidR="006D6829" w:rsidRDefault="00007E09">
      <w:pPr>
        <w:numPr>
          <w:ilvl w:val="0"/>
          <w:numId w:val="2"/>
        </w:numPr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</w:t>
      </w:r>
      <w:hyperlink r:id="rId11">
        <w:r>
          <w:rPr>
            <w:color w:val="0000FF"/>
            <w:sz w:val="24"/>
            <w:szCs w:val="24"/>
            <w:u w:val="single"/>
          </w:rPr>
          <w:t>O0</w:t>
        </w:r>
        <w:r>
          <w:rPr>
            <w:color w:val="0000FF"/>
            <w:sz w:val="24"/>
            <w:szCs w:val="24"/>
            <w:u w:val="single"/>
          </w:rPr>
          <w:t>3.1</w:t>
        </w:r>
      </w:hyperlink>
      <w:r>
        <w:rPr>
          <w:color w:val="000000"/>
          <w:sz w:val="24"/>
          <w:szCs w:val="24"/>
        </w:rPr>
        <w:t> Delayed or excessive hemorrhage following incomplete spontaneous abortion</w:t>
      </w:r>
    </w:p>
    <w:p w:rsidR="006D6829" w:rsidRDefault="00007E09">
      <w:pPr>
        <w:numPr>
          <w:ilvl w:val="0"/>
          <w:numId w:val="2"/>
        </w:numPr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</w:t>
      </w:r>
      <w:hyperlink r:id="rId12">
        <w:r>
          <w:rPr>
            <w:color w:val="0000FF"/>
            <w:sz w:val="24"/>
            <w:szCs w:val="24"/>
            <w:u w:val="single"/>
          </w:rPr>
          <w:t>O03.2</w:t>
        </w:r>
      </w:hyperlink>
      <w:r>
        <w:rPr>
          <w:color w:val="000000"/>
          <w:sz w:val="24"/>
          <w:szCs w:val="24"/>
        </w:rPr>
        <w:t> Embolism following incomplete spontaneous abortion</w:t>
      </w:r>
    </w:p>
    <w:p w:rsidR="006D6829" w:rsidRDefault="00007E09">
      <w:pPr>
        <w:numPr>
          <w:ilvl w:val="0"/>
          <w:numId w:val="2"/>
        </w:numPr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</w:t>
      </w:r>
      <w:hyperlink r:id="rId13">
        <w:r>
          <w:rPr>
            <w:color w:val="0000FF"/>
            <w:sz w:val="24"/>
            <w:szCs w:val="24"/>
            <w:u w:val="single"/>
          </w:rPr>
          <w:t>O03.3</w:t>
        </w:r>
      </w:hyperlink>
      <w:r>
        <w:rPr>
          <w:color w:val="000000"/>
          <w:sz w:val="24"/>
          <w:szCs w:val="24"/>
        </w:rPr>
        <w:t> Other and unspecified complications following incomplete spontaneous abortion</w:t>
      </w:r>
    </w:p>
    <w:p w:rsidR="006D6829" w:rsidRDefault="00007E09">
      <w:pPr>
        <w:numPr>
          <w:ilvl w:val="0"/>
          <w:numId w:val="2"/>
        </w:numPr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</w:t>
      </w:r>
      <w:hyperlink r:id="rId14">
        <w:r>
          <w:rPr>
            <w:color w:val="0000FF"/>
            <w:sz w:val="24"/>
            <w:szCs w:val="24"/>
            <w:u w:val="single"/>
          </w:rPr>
          <w:t>O03.4</w:t>
        </w:r>
      </w:hyperlink>
      <w:r>
        <w:rPr>
          <w:color w:val="000000"/>
          <w:sz w:val="24"/>
          <w:szCs w:val="24"/>
        </w:rPr>
        <w:t> Incomplete spontaneous abortion without complication</w:t>
      </w:r>
    </w:p>
    <w:p w:rsidR="006D6829" w:rsidRDefault="00007E09">
      <w:pPr>
        <w:numPr>
          <w:ilvl w:val="0"/>
          <w:numId w:val="2"/>
        </w:numPr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</w:t>
      </w:r>
      <w:hyperlink r:id="rId15">
        <w:r>
          <w:rPr>
            <w:color w:val="0000FF"/>
            <w:sz w:val="24"/>
            <w:szCs w:val="24"/>
            <w:u w:val="single"/>
          </w:rPr>
          <w:t>O03.5</w:t>
        </w:r>
      </w:hyperlink>
      <w:r>
        <w:rPr>
          <w:color w:val="000000"/>
          <w:sz w:val="24"/>
          <w:szCs w:val="24"/>
        </w:rPr>
        <w:t> Genital tract and pelvic infection following complete or unspecified spontaneous abortion</w:t>
      </w:r>
    </w:p>
    <w:p w:rsidR="006D6829" w:rsidRDefault="00007E09">
      <w:pPr>
        <w:numPr>
          <w:ilvl w:val="0"/>
          <w:numId w:val="2"/>
        </w:numPr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</w:t>
      </w:r>
      <w:hyperlink r:id="rId16">
        <w:r>
          <w:rPr>
            <w:color w:val="0000FF"/>
            <w:sz w:val="24"/>
            <w:szCs w:val="24"/>
            <w:u w:val="single"/>
          </w:rPr>
          <w:t>O03.6</w:t>
        </w:r>
      </w:hyperlink>
      <w:r>
        <w:rPr>
          <w:color w:val="000000"/>
          <w:sz w:val="24"/>
          <w:szCs w:val="24"/>
        </w:rPr>
        <w:t> Delayed or excessive hemorrhage following complete or unspecified spontaneous abortion</w:t>
      </w:r>
    </w:p>
    <w:p w:rsidR="006D6829" w:rsidRDefault="00007E09">
      <w:pPr>
        <w:numPr>
          <w:ilvl w:val="0"/>
          <w:numId w:val="2"/>
        </w:numPr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</w:t>
      </w:r>
      <w:hyperlink r:id="rId17">
        <w:r>
          <w:rPr>
            <w:color w:val="0000FF"/>
            <w:sz w:val="24"/>
            <w:szCs w:val="24"/>
            <w:u w:val="single"/>
          </w:rPr>
          <w:t>O03.7</w:t>
        </w:r>
      </w:hyperlink>
      <w:r>
        <w:rPr>
          <w:color w:val="000000"/>
          <w:sz w:val="24"/>
          <w:szCs w:val="24"/>
        </w:rPr>
        <w:t> Em</w:t>
      </w:r>
      <w:r>
        <w:rPr>
          <w:color w:val="000000"/>
          <w:sz w:val="24"/>
          <w:szCs w:val="24"/>
        </w:rPr>
        <w:t>bolism following complete or unspecified spontaneous abortion</w:t>
      </w:r>
    </w:p>
    <w:p w:rsidR="006D6829" w:rsidRDefault="00007E09">
      <w:pPr>
        <w:numPr>
          <w:ilvl w:val="0"/>
          <w:numId w:val="2"/>
        </w:numPr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</w:t>
      </w:r>
      <w:hyperlink r:id="rId18">
        <w:r>
          <w:rPr>
            <w:color w:val="0000FF"/>
            <w:sz w:val="24"/>
            <w:szCs w:val="24"/>
            <w:u w:val="single"/>
          </w:rPr>
          <w:t>O03.8</w:t>
        </w:r>
      </w:hyperlink>
      <w:r>
        <w:rPr>
          <w:color w:val="000000"/>
          <w:sz w:val="24"/>
          <w:szCs w:val="24"/>
        </w:rPr>
        <w:t> Other and unspecified complications following complete or unspecified spontaneous abortion</w:t>
      </w:r>
    </w:p>
    <w:p w:rsidR="006D6829" w:rsidRDefault="00007E09">
      <w:pPr>
        <w:numPr>
          <w:ilvl w:val="0"/>
          <w:numId w:val="2"/>
        </w:numPr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</w:t>
      </w:r>
      <w:hyperlink r:id="rId19">
        <w:r>
          <w:rPr>
            <w:color w:val="0000FF"/>
            <w:sz w:val="24"/>
            <w:szCs w:val="24"/>
            <w:u w:val="single"/>
          </w:rPr>
          <w:t>O03.9</w:t>
        </w:r>
      </w:hyperlink>
      <w:r>
        <w:rPr>
          <w:color w:val="000000"/>
          <w:sz w:val="24"/>
          <w:szCs w:val="24"/>
        </w:rPr>
        <w:t> Complete or unspecified spontaneous abortion without complications</w:t>
      </w:r>
    </w:p>
    <w:p w:rsidR="006D6829" w:rsidRDefault="006D6829">
      <w:pPr>
        <w:rPr>
          <w:b/>
          <w:sz w:val="24"/>
          <w:szCs w:val="24"/>
        </w:rPr>
      </w:pPr>
    </w:p>
    <w:p w:rsidR="006D6829" w:rsidRDefault="00007E09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ICD-10 codes for other abnormal products of conception</w:t>
      </w:r>
    </w:p>
    <w:p w:rsidR="006D6829" w:rsidRDefault="00007E09">
      <w:pPr>
        <w:numPr>
          <w:ilvl w:val="0"/>
          <w:numId w:val="4"/>
        </w:numPr>
        <w:rPr>
          <w:sz w:val="24"/>
          <w:szCs w:val="24"/>
        </w:rPr>
      </w:pPr>
      <w:r>
        <w:rPr>
          <w:color w:val="000000"/>
          <w:sz w:val="24"/>
          <w:szCs w:val="24"/>
          <w:highlight w:val="white"/>
        </w:rPr>
        <w:t> </w:t>
      </w:r>
      <w:hyperlink r:id="rId20">
        <w:r>
          <w:rPr>
            <w:color w:val="0000FF"/>
            <w:sz w:val="24"/>
            <w:szCs w:val="24"/>
            <w:u w:val="single"/>
          </w:rPr>
          <w:t>O02</w:t>
        </w:r>
      </w:hyperlink>
      <w:r>
        <w:rPr>
          <w:color w:val="000000"/>
          <w:sz w:val="24"/>
          <w:szCs w:val="24"/>
          <w:highlight w:val="white"/>
        </w:rPr>
        <w:t> Other abnormal products of conception</w:t>
      </w:r>
    </w:p>
    <w:p w:rsidR="006D6829" w:rsidRDefault="00007E09">
      <w:pPr>
        <w:numPr>
          <w:ilvl w:val="0"/>
          <w:numId w:val="4"/>
        </w:numPr>
        <w:shd w:val="clear" w:color="auto" w:fill="FFFFFF"/>
        <w:rPr>
          <w:sz w:val="24"/>
          <w:szCs w:val="24"/>
        </w:rPr>
      </w:pPr>
      <w:r>
        <w:rPr>
          <w:color w:val="000000"/>
          <w:sz w:val="24"/>
          <w:szCs w:val="24"/>
        </w:rPr>
        <w:t> </w:t>
      </w:r>
      <w:hyperlink r:id="rId21">
        <w:r>
          <w:rPr>
            <w:color w:val="0000FF"/>
            <w:sz w:val="24"/>
            <w:szCs w:val="24"/>
            <w:u w:val="single"/>
          </w:rPr>
          <w:t>O02.0</w:t>
        </w:r>
      </w:hyperlink>
      <w:r>
        <w:rPr>
          <w:color w:val="000000"/>
          <w:sz w:val="24"/>
          <w:szCs w:val="24"/>
        </w:rPr>
        <w:t xml:space="preserve"> Blighted ovum (anembryonic pregnancy) and </w:t>
      </w:r>
      <w:proofErr w:type="spellStart"/>
      <w:r>
        <w:rPr>
          <w:color w:val="000000"/>
          <w:sz w:val="24"/>
          <w:szCs w:val="24"/>
        </w:rPr>
        <w:t>nonhydatidiform</w:t>
      </w:r>
      <w:proofErr w:type="spellEnd"/>
      <w:r>
        <w:rPr>
          <w:color w:val="000000"/>
          <w:sz w:val="24"/>
          <w:szCs w:val="24"/>
        </w:rPr>
        <w:t xml:space="preserve"> mole</w:t>
      </w:r>
    </w:p>
    <w:p w:rsidR="006D6829" w:rsidRDefault="00007E09">
      <w:pPr>
        <w:numPr>
          <w:ilvl w:val="0"/>
          <w:numId w:val="4"/>
        </w:numPr>
        <w:shd w:val="clear" w:color="auto" w:fill="FFFFFF"/>
        <w:rPr>
          <w:sz w:val="24"/>
          <w:szCs w:val="24"/>
        </w:rPr>
      </w:pPr>
      <w:r>
        <w:rPr>
          <w:color w:val="000000"/>
          <w:sz w:val="24"/>
          <w:szCs w:val="24"/>
        </w:rPr>
        <w:t> </w:t>
      </w:r>
      <w:hyperlink r:id="rId22">
        <w:r>
          <w:rPr>
            <w:color w:val="0000FF"/>
            <w:sz w:val="24"/>
            <w:szCs w:val="24"/>
            <w:u w:val="single"/>
          </w:rPr>
          <w:t>O02.1</w:t>
        </w:r>
      </w:hyperlink>
      <w:r>
        <w:rPr>
          <w:color w:val="000000"/>
          <w:sz w:val="24"/>
          <w:szCs w:val="24"/>
        </w:rPr>
        <w:t> Missed abortion (embryonic demise)</w:t>
      </w:r>
    </w:p>
    <w:p w:rsidR="006D6829" w:rsidRDefault="00007E09">
      <w:pPr>
        <w:numPr>
          <w:ilvl w:val="0"/>
          <w:numId w:val="4"/>
        </w:numPr>
        <w:shd w:val="clear" w:color="auto" w:fill="FFFFFF"/>
        <w:rPr>
          <w:sz w:val="24"/>
          <w:szCs w:val="24"/>
        </w:rPr>
      </w:pPr>
      <w:r>
        <w:rPr>
          <w:color w:val="000000"/>
          <w:sz w:val="24"/>
          <w:szCs w:val="24"/>
        </w:rPr>
        <w:t> </w:t>
      </w:r>
      <w:hyperlink r:id="rId23">
        <w:r>
          <w:rPr>
            <w:color w:val="0000FF"/>
            <w:sz w:val="24"/>
            <w:szCs w:val="24"/>
            <w:u w:val="single"/>
          </w:rPr>
          <w:t>O02.8</w:t>
        </w:r>
      </w:hyperlink>
      <w:r>
        <w:rPr>
          <w:color w:val="000000"/>
          <w:sz w:val="24"/>
          <w:szCs w:val="24"/>
        </w:rPr>
        <w:t> Other specified abnormal products of conception</w:t>
      </w:r>
    </w:p>
    <w:p w:rsidR="006D6829" w:rsidRDefault="00007E09">
      <w:pPr>
        <w:numPr>
          <w:ilvl w:val="0"/>
          <w:numId w:val="4"/>
        </w:numPr>
        <w:shd w:val="clear" w:color="auto" w:fill="FFFFFF"/>
        <w:rPr>
          <w:sz w:val="24"/>
          <w:szCs w:val="24"/>
        </w:rPr>
      </w:pPr>
      <w:r>
        <w:rPr>
          <w:color w:val="000000"/>
          <w:sz w:val="24"/>
          <w:szCs w:val="24"/>
        </w:rPr>
        <w:t> </w:t>
      </w:r>
      <w:hyperlink r:id="rId24">
        <w:r>
          <w:rPr>
            <w:color w:val="0000FF"/>
            <w:sz w:val="24"/>
            <w:szCs w:val="24"/>
            <w:u w:val="single"/>
          </w:rPr>
          <w:t>O02.81</w:t>
        </w:r>
      </w:hyperlink>
      <w:r>
        <w:rPr>
          <w:color w:val="000000"/>
          <w:sz w:val="24"/>
          <w:szCs w:val="24"/>
        </w:rPr>
        <w:t> Inappropriate change in quantitative human chorionic gonadotropin</w:t>
      </w:r>
    </w:p>
    <w:p w:rsidR="006D6829" w:rsidRDefault="00007E09">
      <w:pPr>
        <w:numPr>
          <w:ilvl w:val="0"/>
          <w:numId w:val="4"/>
        </w:numPr>
        <w:shd w:val="clear" w:color="auto" w:fill="FFFFFF"/>
        <w:rPr>
          <w:sz w:val="24"/>
          <w:szCs w:val="24"/>
        </w:rPr>
      </w:pPr>
      <w:r>
        <w:rPr>
          <w:color w:val="000000"/>
          <w:sz w:val="24"/>
          <w:szCs w:val="24"/>
        </w:rPr>
        <w:t> </w:t>
      </w:r>
      <w:hyperlink r:id="rId25">
        <w:r>
          <w:rPr>
            <w:color w:val="0000FF"/>
            <w:sz w:val="24"/>
            <w:szCs w:val="24"/>
            <w:u w:val="single"/>
          </w:rPr>
          <w:t>O02.89</w:t>
        </w:r>
      </w:hyperlink>
      <w:r>
        <w:rPr>
          <w:color w:val="000000"/>
          <w:sz w:val="24"/>
          <w:szCs w:val="24"/>
        </w:rPr>
        <w:t> Other abnormal products of conception</w:t>
      </w:r>
    </w:p>
    <w:p w:rsidR="006D6829" w:rsidRDefault="00007E09">
      <w:pPr>
        <w:numPr>
          <w:ilvl w:val="0"/>
          <w:numId w:val="4"/>
        </w:numPr>
        <w:shd w:val="clear" w:color="auto" w:fill="FFFFFF"/>
        <w:rPr>
          <w:sz w:val="24"/>
          <w:szCs w:val="24"/>
        </w:rPr>
      </w:pPr>
      <w:r>
        <w:rPr>
          <w:color w:val="000000"/>
          <w:sz w:val="24"/>
          <w:szCs w:val="24"/>
        </w:rPr>
        <w:t> </w:t>
      </w:r>
      <w:hyperlink r:id="rId26">
        <w:r>
          <w:rPr>
            <w:color w:val="0000FF"/>
            <w:sz w:val="24"/>
            <w:szCs w:val="24"/>
            <w:u w:val="single"/>
          </w:rPr>
          <w:t>O02.9</w:t>
        </w:r>
      </w:hyperlink>
      <w:r>
        <w:rPr>
          <w:color w:val="000000"/>
          <w:sz w:val="24"/>
          <w:szCs w:val="24"/>
        </w:rPr>
        <w:t> Abnormal product of conception, u</w:t>
      </w:r>
      <w:r>
        <w:rPr>
          <w:color w:val="000000"/>
          <w:sz w:val="24"/>
          <w:szCs w:val="24"/>
        </w:rPr>
        <w:t>nspecified</w:t>
      </w:r>
    </w:p>
    <w:p w:rsidR="006D6829" w:rsidRDefault="006D6829">
      <w:pPr>
        <w:rPr>
          <w:b/>
          <w:sz w:val="24"/>
          <w:szCs w:val="24"/>
        </w:rPr>
      </w:pPr>
    </w:p>
    <w:p w:rsidR="006D6829" w:rsidRDefault="00007E09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ICD-10 codes for molar pregnancy </w:t>
      </w:r>
    </w:p>
    <w:p w:rsidR="006D6829" w:rsidRDefault="00007E09">
      <w:pPr>
        <w:numPr>
          <w:ilvl w:val="0"/>
          <w:numId w:val="1"/>
        </w:numPr>
        <w:rPr>
          <w:sz w:val="24"/>
          <w:szCs w:val="24"/>
        </w:rPr>
      </w:pPr>
      <w:r>
        <w:rPr>
          <w:color w:val="000000"/>
          <w:sz w:val="24"/>
          <w:szCs w:val="24"/>
          <w:highlight w:val="white"/>
        </w:rPr>
        <w:t> </w:t>
      </w:r>
      <w:hyperlink r:id="rId27">
        <w:r>
          <w:rPr>
            <w:color w:val="0000FF"/>
            <w:sz w:val="24"/>
            <w:szCs w:val="24"/>
            <w:u w:val="single"/>
          </w:rPr>
          <w:t>O01</w:t>
        </w:r>
      </w:hyperlink>
      <w:r>
        <w:rPr>
          <w:color w:val="000000"/>
          <w:sz w:val="24"/>
          <w:szCs w:val="24"/>
          <w:highlight w:val="white"/>
        </w:rPr>
        <w:t> Hydatidiform mole</w:t>
      </w:r>
    </w:p>
    <w:p w:rsidR="006D6829" w:rsidRDefault="00007E09">
      <w:pPr>
        <w:numPr>
          <w:ilvl w:val="0"/>
          <w:numId w:val="1"/>
        </w:numPr>
        <w:shd w:val="clear" w:color="auto" w:fill="FFFFFF"/>
        <w:rPr>
          <w:sz w:val="24"/>
          <w:szCs w:val="24"/>
        </w:rPr>
      </w:pPr>
      <w:r>
        <w:rPr>
          <w:color w:val="000000"/>
          <w:sz w:val="24"/>
          <w:szCs w:val="24"/>
        </w:rPr>
        <w:t> </w:t>
      </w:r>
      <w:hyperlink r:id="rId28">
        <w:r>
          <w:rPr>
            <w:color w:val="0000FF"/>
            <w:sz w:val="24"/>
            <w:szCs w:val="24"/>
            <w:u w:val="single"/>
          </w:rPr>
          <w:t>O01.0</w:t>
        </w:r>
      </w:hyperlink>
      <w:r>
        <w:rPr>
          <w:color w:val="000000"/>
          <w:sz w:val="24"/>
          <w:szCs w:val="24"/>
        </w:rPr>
        <w:t xml:space="preserve"> Classical </w:t>
      </w:r>
      <w:r>
        <w:rPr>
          <w:color w:val="000000"/>
          <w:sz w:val="24"/>
          <w:szCs w:val="24"/>
        </w:rPr>
        <w:t>hydatidiform mole</w:t>
      </w:r>
    </w:p>
    <w:p w:rsidR="006D6829" w:rsidRDefault="00007E09">
      <w:pPr>
        <w:numPr>
          <w:ilvl w:val="0"/>
          <w:numId w:val="1"/>
        </w:numPr>
        <w:shd w:val="clear" w:color="auto" w:fill="FFFFFF"/>
        <w:rPr>
          <w:sz w:val="24"/>
          <w:szCs w:val="24"/>
        </w:rPr>
      </w:pPr>
      <w:r>
        <w:rPr>
          <w:color w:val="000000"/>
          <w:sz w:val="24"/>
          <w:szCs w:val="24"/>
        </w:rPr>
        <w:t> </w:t>
      </w:r>
      <w:hyperlink r:id="rId29">
        <w:r>
          <w:rPr>
            <w:color w:val="0000FF"/>
            <w:sz w:val="24"/>
            <w:szCs w:val="24"/>
            <w:u w:val="single"/>
          </w:rPr>
          <w:t>O01.1</w:t>
        </w:r>
      </w:hyperlink>
      <w:r>
        <w:rPr>
          <w:color w:val="000000"/>
          <w:sz w:val="24"/>
          <w:szCs w:val="24"/>
        </w:rPr>
        <w:t> Incomplete and partial hydatidiform mole</w:t>
      </w:r>
    </w:p>
    <w:p w:rsidR="006D6829" w:rsidRDefault="00007E09">
      <w:pPr>
        <w:numPr>
          <w:ilvl w:val="0"/>
          <w:numId w:val="1"/>
        </w:numPr>
        <w:shd w:val="clear" w:color="auto" w:fill="FFFFFF"/>
        <w:rPr>
          <w:sz w:val="24"/>
          <w:szCs w:val="24"/>
        </w:rPr>
      </w:pPr>
      <w:r>
        <w:rPr>
          <w:color w:val="000000"/>
          <w:sz w:val="24"/>
          <w:szCs w:val="24"/>
        </w:rPr>
        <w:t> </w:t>
      </w:r>
      <w:hyperlink r:id="rId30">
        <w:r>
          <w:rPr>
            <w:color w:val="0000FF"/>
            <w:sz w:val="24"/>
            <w:szCs w:val="24"/>
            <w:u w:val="single"/>
          </w:rPr>
          <w:t>O01.9</w:t>
        </w:r>
      </w:hyperlink>
      <w:r>
        <w:rPr>
          <w:color w:val="000000"/>
          <w:sz w:val="24"/>
          <w:szCs w:val="24"/>
        </w:rPr>
        <w:t> Hydatidifor</w:t>
      </w:r>
      <w:r>
        <w:rPr>
          <w:color w:val="000000"/>
          <w:sz w:val="24"/>
          <w:szCs w:val="24"/>
        </w:rPr>
        <w:t>m mole, unspecified</w:t>
      </w:r>
    </w:p>
    <w:p w:rsidR="006D6829" w:rsidRDefault="006D6829">
      <w:pPr>
        <w:rPr>
          <w:b/>
          <w:sz w:val="24"/>
          <w:szCs w:val="24"/>
        </w:rPr>
      </w:pPr>
    </w:p>
    <w:p w:rsidR="006D6829" w:rsidRDefault="00007E09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ICD-10 codes for ectopic pregnancy</w:t>
      </w:r>
    </w:p>
    <w:p w:rsidR="006D6829" w:rsidRDefault="00007E09">
      <w:pPr>
        <w:numPr>
          <w:ilvl w:val="0"/>
          <w:numId w:val="3"/>
        </w:numPr>
        <w:rPr>
          <w:sz w:val="24"/>
          <w:szCs w:val="24"/>
        </w:rPr>
      </w:pPr>
      <w:r>
        <w:rPr>
          <w:color w:val="000000"/>
          <w:sz w:val="24"/>
          <w:szCs w:val="24"/>
          <w:highlight w:val="white"/>
        </w:rPr>
        <w:t> </w:t>
      </w:r>
      <w:hyperlink r:id="rId31">
        <w:r>
          <w:rPr>
            <w:color w:val="0000FF"/>
            <w:sz w:val="24"/>
            <w:szCs w:val="24"/>
            <w:u w:val="single"/>
          </w:rPr>
          <w:t>O00</w:t>
        </w:r>
      </w:hyperlink>
      <w:r>
        <w:rPr>
          <w:color w:val="000000"/>
          <w:sz w:val="24"/>
          <w:szCs w:val="24"/>
          <w:highlight w:val="white"/>
        </w:rPr>
        <w:t> Ectopic pregnancy</w:t>
      </w:r>
    </w:p>
    <w:p w:rsidR="006D6829" w:rsidRDefault="00007E09">
      <w:pPr>
        <w:numPr>
          <w:ilvl w:val="0"/>
          <w:numId w:val="3"/>
        </w:numPr>
        <w:shd w:val="clear" w:color="auto" w:fill="FFFFFF"/>
        <w:rPr>
          <w:sz w:val="24"/>
          <w:szCs w:val="24"/>
        </w:rPr>
      </w:pPr>
      <w:r>
        <w:rPr>
          <w:color w:val="000000"/>
          <w:sz w:val="24"/>
          <w:szCs w:val="24"/>
        </w:rPr>
        <w:t> </w:t>
      </w:r>
      <w:hyperlink r:id="rId32">
        <w:r>
          <w:rPr>
            <w:color w:val="0000FF"/>
            <w:sz w:val="24"/>
            <w:szCs w:val="24"/>
            <w:u w:val="single"/>
          </w:rPr>
          <w:t>O00.0</w:t>
        </w:r>
      </w:hyperlink>
      <w:r>
        <w:rPr>
          <w:color w:val="000000"/>
          <w:sz w:val="24"/>
          <w:szCs w:val="24"/>
        </w:rPr>
        <w:t> Abdominal pregnancy</w:t>
      </w:r>
    </w:p>
    <w:p w:rsidR="006D6829" w:rsidRDefault="00007E09">
      <w:pPr>
        <w:numPr>
          <w:ilvl w:val="0"/>
          <w:numId w:val="3"/>
        </w:numPr>
        <w:shd w:val="clear" w:color="auto" w:fill="FFFFFF"/>
        <w:rPr>
          <w:sz w:val="24"/>
          <w:szCs w:val="24"/>
        </w:rPr>
      </w:pPr>
      <w:r>
        <w:rPr>
          <w:color w:val="000000"/>
          <w:sz w:val="24"/>
          <w:szCs w:val="24"/>
        </w:rPr>
        <w:t> </w:t>
      </w:r>
      <w:hyperlink r:id="rId33">
        <w:r>
          <w:rPr>
            <w:color w:val="0000FF"/>
            <w:sz w:val="24"/>
            <w:szCs w:val="24"/>
            <w:u w:val="single"/>
          </w:rPr>
          <w:t>O00.1</w:t>
        </w:r>
      </w:hyperlink>
      <w:r>
        <w:rPr>
          <w:color w:val="000000"/>
          <w:sz w:val="24"/>
          <w:szCs w:val="24"/>
        </w:rPr>
        <w:t> Tubal pregnancy</w:t>
      </w:r>
    </w:p>
    <w:p w:rsidR="006D6829" w:rsidRDefault="00007E09">
      <w:pPr>
        <w:numPr>
          <w:ilvl w:val="0"/>
          <w:numId w:val="3"/>
        </w:numPr>
        <w:shd w:val="clear" w:color="auto" w:fill="FFFFFF"/>
        <w:rPr>
          <w:sz w:val="24"/>
          <w:szCs w:val="24"/>
        </w:rPr>
      </w:pPr>
      <w:r>
        <w:rPr>
          <w:color w:val="000000"/>
          <w:sz w:val="24"/>
          <w:szCs w:val="24"/>
        </w:rPr>
        <w:t> </w:t>
      </w:r>
      <w:hyperlink r:id="rId34">
        <w:r>
          <w:rPr>
            <w:color w:val="0000FF"/>
            <w:sz w:val="24"/>
            <w:szCs w:val="24"/>
            <w:u w:val="single"/>
          </w:rPr>
          <w:t>O00.2</w:t>
        </w:r>
      </w:hyperlink>
      <w:r>
        <w:rPr>
          <w:color w:val="000000"/>
          <w:sz w:val="24"/>
          <w:szCs w:val="24"/>
        </w:rPr>
        <w:t> Ovarian pregnancy</w:t>
      </w:r>
    </w:p>
    <w:p w:rsidR="006D6829" w:rsidRDefault="00007E09">
      <w:pPr>
        <w:numPr>
          <w:ilvl w:val="0"/>
          <w:numId w:val="3"/>
        </w:numPr>
        <w:shd w:val="clear" w:color="auto" w:fill="FFFFFF"/>
        <w:rPr>
          <w:sz w:val="24"/>
          <w:szCs w:val="24"/>
        </w:rPr>
      </w:pPr>
      <w:r>
        <w:rPr>
          <w:color w:val="000000"/>
          <w:sz w:val="24"/>
          <w:szCs w:val="24"/>
        </w:rPr>
        <w:t> </w:t>
      </w:r>
      <w:hyperlink r:id="rId35">
        <w:r>
          <w:rPr>
            <w:color w:val="0000FF"/>
            <w:sz w:val="24"/>
            <w:szCs w:val="24"/>
            <w:u w:val="single"/>
          </w:rPr>
          <w:t>O00.8</w:t>
        </w:r>
      </w:hyperlink>
      <w:r>
        <w:rPr>
          <w:color w:val="000000"/>
          <w:sz w:val="24"/>
          <w:szCs w:val="24"/>
        </w:rPr>
        <w:t> Other ectopic pregnancy</w:t>
      </w:r>
    </w:p>
    <w:p w:rsidR="006D6829" w:rsidRPr="00100700" w:rsidRDefault="00007E09">
      <w:pPr>
        <w:numPr>
          <w:ilvl w:val="0"/>
          <w:numId w:val="3"/>
        </w:numPr>
        <w:shd w:val="clear" w:color="auto" w:fill="FFFFFF"/>
        <w:rPr>
          <w:sz w:val="24"/>
          <w:szCs w:val="24"/>
        </w:rPr>
      </w:pPr>
      <w:r>
        <w:rPr>
          <w:color w:val="000000"/>
          <w:sz w:val="24"/>
          <w:szCs w:val="24"/>
        </w:rPr>
        <w:t> </w:t>
      </w:r>
      <w:hyperlink r:id="rId36">
        <w:r>
          <w:rPr>
            <w:color w:val="0000FF"/>
            <w:sz w:val="24"/>
            <w:szCs w:val="24"/>
            <w:u w:val="single"/>
          </w:rPr>
          <w:t>O0</w:t>
        </w:r>
        <w:r>
          <w:rPr>
            <w:color w:val="0000FF"/>
            <w:sz w:val="24"/>
            <w:szCs w:val="24"/>
            <w:u w:val="single"/>
          </w:rPr>
          <w:t>0</w:t>
        </w:r>
        <w:r>
          <w:rPr>
            <w:color w:val="0000FF"/>
            <w:sz w:val="24"/>
            <w:szCs w:val="24"/>
            <w:u w:val="single"/>
          </w:rPr>
          <w:t>.9</w:t>
        </w:r>
      </w:hyperlink>
      <w:r>
        <w:rPr>
          <w:color w:val="000000"/>
          <w:sz w:val="24"/>
          <w:szCs w:val="24"/>
        </w:rPr>
        <w:t> Ectopic pregnancy, unspecified</w:t>
      </w:r>
    </w:p>
    <w:p w:rsidR="00100700" w:rsidRDefault="006E447B" w:rsidP="00100700">
      <w:pPr>
        <w:shd w:val="clear" w:color="auto" w:fill="FFFFFF"/>
        <w:rPr>
          <w:rFonts w:asciiTheme="minorHAnsi" w:hAnsiTheme="minorHAnsi" w:cstheme="minorHAnsi"/>
          <w:b/>
          <w:bCs/>
          <w:color w:val="000000"/>
          <w:sz w:val="24"/>
          <w:szCs w:val="24"/>
          <w:u w:val="single"/>
        </w:rPr>
      </w:pPr>
      <w:bookmarkStart w:id="0" w:name="_GoBack"/>
      <w:bookmarkEnd w:id="0"/>
      <w:r w:rsidRPr="006E447B">
        <w:rPr>
          <w:b/>
          <w:sz w:val="24"/>
          <w:szCs w:val="24"/>
          <w:u w:val="single"/>
        </w:rPr>
        <w:lastRenderedPageBreak/>
        <w:t xml:space="preserve">HCPCS S </w:t>
      </w:r>
      <w:r w:rsidR="00100700" w:rsidRPr="00100700">
        <w:rPr>
          <w:rFonts w:asciiTheme="minorHAnsi" w:hAnsiTheme="minorHAnsi" w:cstheme="minorHAnsi"/>
          <w:b/>
          <w:bCs/>
          <w:color w:val="000000"/>
          <w:sz w:val="24"/>
          <w:szCs w:val="24"/>
          <w:u w:val="single"/>
        </w:rPr>
        <w:t xml:space="preserve">Medication Codes </w:t>
      </w:r>
    </w:p>
    <w:p w:rsidR="00100700" w:rsidRPr="006E447B" w:rsidRDefault="00100700" w:rsidP="006E447B">
      <w:pPr>
        <w:shd w:val="clear" w:color="auto" w:fill="FFFFFF"/>
        <w:rPr>
          <w:rFonts w:eastAsia="Times New Roman"/>
          <w:sz w:val="24"/>
          <w:szCs w:val="24"/>
        </w:rPr>
      </w:pPr>
      <w:r w:rsidRPr="006E447B">
        <w:rPr>
          <w:rFonts w:eastAsia="Times New Roman"/>
          <w:color w:val="000000"/>
          <w:sz w:val="24"/>
          <w:szCs w:val="24"/>
        </w:rPr>
        <w:t>Healthcare facilities should bill the ICD-10 code </w:t>
      </w:r>
      <w:r w:rsidRPr="006E447B">
        <w:rPr>
          <w:rFonts w:eastAsia="Times New Roman"/>
          <w:color w:val="000000"/>
          <w:sz w:val="24"/>
          <w:szCs w:val="24"/>
          <w:u w:val="single"/>
        </w:rPr>
        <w:t>with</w:t>
      </w:r>
      <w:r w:rsidRPr="006E447B">
        <w:rPr>
          <w:rFonts w:eastAsia="Times New Roman"/>
          <w:color w:val="000000"/>
          <w:sz w:val="24"/>
          <w:szCs w:val="24"/>
        </w:rPr>
        <w:t> the S codes to be reimbursed for medications</w:t>
      </w:r>
      <w:r w:rsidRPr="006E447B">
        <w:rPr>
          <w:rFonts w:eastAsia="Times New Roman"/>
          <w:color w:val="000000"/>
          <w:sz w:val="24"/>
          <w:szCs w:val="24"/>
        </w:rPr>
        <w:t>.</w:t>
      </w:r>
      <w:r w:rsidR="006E447B" w:rsidRPr="006E447B">
        <w:rPr>
          <w:rFonts w:eastAsia="Times New Roman"/>
          <w:color w:val="000000"/>
          <w:sz w:val="24"/>
          <w:szCs w:val="24"/>
        </w:rPr>
        <w:t xml:space="preserve"> The most common codes for EPL involving medications are </w:t>
      </w:r>
      <w:hyperlink r:id="rId37">
        <w:r w:rsidR="006E447B" w:rsidRPr="006E447B">
          <w:rPr>
            <w:color w:val="0000FF"/>
            <w:sz w:val="24"/>
            <w:szCs w:val="24"/>
            <w:u w:val="single"/>
          </w:rPr>
          <w:t>O02.0</w:t>
        </w:r>
      </w:hyperlink>
      <w:r w:rsidR="006E447B" w:rsidRPr="006E447B">
        <w:rPr>
          <w:color w:val="000000"/>
          <w:sz w:val="24"/>
          <w:szCs w:val="24"/>
        </w:rPr>
        <w:t> </w:t>
      </w:r>
      <w:r w:rsidR="006E447B" w:rsidRPr="006E447B">
        <w:rPr>
          <w:color w:val="000000"/>
          <w:sz w:val="24"/>
          <w:szCs w:val="24"/>
        </w:rPr>
        <w:t xml:space="preserve">and </w:t>
      </w:r>
      <w:r w:rsidR="006E447B" w:rsidRPr="006E447B">
        <w:rPr>
          <w:color w:val="000000"/>
          <w:sz w:val="24"/>
          <w:szCs w:val="24"/>
        </w:rPr>
        <w:t> </w:t>
      </w:r>
      <w:hyperlink r:id="rId38">
        <w:r w:rsidR="006E447B" w:rsidRPr="006E447B">
          <w:rPr>
            <w:color w:val="0000FF"/>
            <w:sz w:val="24"/>
            <w:szCs w:val="24"/>
            <w:u w:val="single"/>
          </w:rPr>
          <w:t>O02.1</w:t>
        </w:r>
      </w:hyperlink>
      <w:r w:rsidR="006E447B">
        <w:rPr>
          <w:color w:val="0000FF"/>
          <w:sz w:val="24"/>
          <w:szCs w:val="24"/>
          <w:u w:val="single"/>
        </w:rPr>
        <w:t>.</w:t>
      </w:r>
    </w:p>
    <w:p w:rsidR="00100700" w:rsidRPr="00100700" w:rsidRDefault="00100700" w:rsidP="00100700">
      <w:pPr>
        <w:pStyle w:val="ListParagraph"/>
        <w:numPr>
          <w:ilvl w:val="0"/>
          <w:numId w:val="3"/>
        </w:numPr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hyperlink r:id="rId39" w:history="1">
        <w:r w:rsidRPr="00100700">
          <w:rPr>
            <w:rStyle w:val="Hyperlink"/>
            <w:rFonts w:asciiTheme="minorHAnsi" w:eastAsia="Times New Roman" w:hAnsiTheme="minorHAnsi" w:cstheme="minorHAnsi"/>
            <w:sz w:val="24"/>
            <w:szCs w:val="24"/>
          </w:rPr>
          <w:t>SO190</w:t>
        </w:r>
      </w:hyperlink>
      <w:r w:rsidRPr="00100700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  <w:r w:rsidRPr="00100700">
        <w:rPr>
          <w:rFonts w:asciiTheme="minorHAnsi" w:eastAsia="Times New Roman" w:hAnsiTheme="minorHAnsi" w:cstheme="minorHAnsi"/>
          <w:color w:val="000000"/>
          <w:sz w:val="24"/>
          <w:szCs w:val="24"/>
        </w:rPr>
        <w:t>Mifepristone, oral, 200 mg</w:t>
      </w:r>
    </w:p>
    <w:p w:rsidR="00100700" w:rsidRPr="00100700" w:rsidRDefault="00100700" w:rsidP="00100700">
      <w:pPr>
        <w:pStyle w:val="ListParagraph"/>
        <w:numPr>
          <w:ilvl w:val="0"/>
          <w:numId w:val="3"/>
        </w:numPr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hyperlink r:id="rId40" w:history="1">
        <w:r w:rsidRPr="00100700">
          <w:rPr>
            <w:rStyle w:val="Hyperlink"/>
            <w:rFonts w:asciiTheme="minorHAnsi" w:eastAsia="Times New Roman" w:hAnsiTheme="minorHAnsi" w:cstheme="minorHAnsi"/>
            <w:sz w:val="24"/>
            <w:szCs w:val="24"/>
          </w:rPr>
          <w:t>SO191</w:t>
        </w:r>
      </w:hyperlink>
      <w:r w:rsidRPr="00100700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  <w:r w:rsidRPr="00100700">
        <w:rPr>
          <w:rFonts w:asciiTheme="minorHAnsi" w:eastAsia="Times New Roman" w:hAnsiTheme="minorHAnsi" w:cstheme="minorHAnsi"/>
          <w:color w:val="000000"/>
          <w:sz w:val="24"/>
          <w:szCs w:val="24"/>
        </w:rPr>
        <w:t>Misoprostol, oral 200 mcg (x 4)</w:t>
      </w:r>
    </w:p>
    <w:p w:rsidR="00100700" w:rsidRDefault="00100700">
      <w:pPr>
        <w:rPr>
          <w:b/>
          <w:sz w:val="24"/>
          <w:szCs w:val="24"/>
        </w:rPr>
      </w:pPr>
    </w:p>
    <w:p w:rsidR="006D6829" w:rsidRDefault="00007E09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E&amp;M codes</w:t>
      </w:r>
    </w:p>
    <w:p w:rsidR="006D6829" w:rsidRDefault="00007E09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Expectant: </w:t>
      </w:r>
      <w:r>
        <w:rPr>
          <w:sz w:val="24"/>
          <w:szCs w:val="24"/>
        </w:rPr>
        <w:t>E/M cod</w:t>
      </w:r>
      <w:r>
        <w:rPr>
          <w:sz w:val="24"/>
          <w:szCs w:val="24"/>
        </w:rPr>
        <w:t>e (likely level 3-5) with ICD 10 code(s)</w:t>
      </w:r>
    </w:p>
    <w:p w:rsidR="006D6829" w:rsidRDefault="00007E09">
      <w:pPr>
        <w:rPr>
          <w:sz w:val="24"/>
          <w:szCs w:val="24"/>
        </w:rPr>
      </w:pPr>
      <w:r>
        <w:rPr>
          <w:b/>
          <w:sz w:val="24"/>
          <w:szCs w:val="24"/>
        </w:rPr>
        <w:t>Medication</w:t>
      </w:r>
      <w:r>
        <w:rPr>
          <w:sz w:val="24"/>
          <w:szCs w:val="24"/>
        </w:rPr>
        <w:t>: E/M code (likely level 3-5) with ICD 10 code(s)</w:t>
      </w:r>
    </w:p>
    <w:p w:rsidR="006D6829" w:rsidRDefault="006D6829">
      <w:pPr>
        <w:rPr>
          <w:b/>
          <w:sz w:val="24"/>
          <w:szCs w:val="24"/>
        </w:rPr>
      </w:pPr>
    </w:p>
    <w:p w:rsidR="006D6829" w:rsidRDefault="00007E09">
      <w:pPr>
        <w:rPr>
          <w:sz w:val="24"/>
          <w:szCs w:val="24"/>
        </w:rPr>
      </w:pPr>
      <w:r>
        <w:rPr>
          <w:b/>
          <w:sz w:val="24"/>
          <w:szCs w:val="24"/>
          <w:u w:val="single"/>
        </w:rPr>
        <w:t>Procedure codes for aspiration</w:t>
      </w:r>
    </w:p>
    <w:p w:rsidR="006D6829" w:rsidRDefault="00007E09">
      <w:pPr>
        <w:rPr>
          <w:sz w:val="24"/>
          <w:szCs w:val="24"/>
        </w:rPr>
      </w:pPr>
      <w:r>
        <w:rPr>
          <w:sz w:val="24"/>
          <w:szCs w:val="24"/>
        </w:rPr>
        <w:t xml:space="preserve">59812 - Treatment of incomplete abortion, any trimester, completed surgically </w:t>
      </w:r>
    </w:p>
    <w:p w:rsidR="006D6829" w:rsidRDefault="00007E09">
      <w:pPr>
        <w:rPr>
          <w:sz w:val="24"/>
          <w:szCs w:val="24"/>
        </w:rPr>
      </w:pPr>
      <w:r>
        <w:rPr>
          <w:sz w:val="24"/>
          <w:szCs w:val="24"/>
        </w:rPr>
        <w:t>59820 - Treatment of missed abortion, completed surgically; first trimester</w:t>
      </w:r>
    </w:p>
    <w:p w:rsidR="006D6829" w:rsidRDefault="00007E09">
      <w:pPr>
        <w:rPr>
          <w:sz w:val="24"/>
          <w:szCs w:val="24"/>
        </w:rPr>
      </w:pPr>
      <w:r>
        <w:rPr>
          <w:sz w:val="24"/>
          <w:szCs w:val="24"/>
        </w:rPr>
        <w:t>59821 - Treatment of missed abortion, completed surgically; second trimester</w:t>
      </w:r>
    </w:p>
    <w:p w:rsidR="006D6829" w:rsidRDefault="00007E09">
      <w:pPr>
        <w:rPr>
          <w:sz w:val="24"/>
          <w:szCs w:val="24"/>
        </w:rPr>
      </w:pPr>
      <w:r>
        <w:rPr>
          <w:sz w:val="24"/>
          <w:szCs w:val="24"/>
        </w:rPr>
        <w:t>59830 - Treatment of sep</w:t>
      </w:r>
      <w:r>
        <w:rPr>
          <w:sz w:val="24"/>
          <w:szCs w:val="24"/>
        </w:rPr>
        <w:t>tic abortion, completed surgically</w:t>
      </w:r>
    </w:p>
    <w:p w:rsidR="006D6829" w:rsidRDefault="00007E09">
      <w:pPr>
        <w:rPr>
          <w:sz w:val="24"/>
          <w:szCs w:val="24"/>
        </w:rPr>
      </w:pPr>
      <w:r>
        <w:rPr>
          <w:sz w:val="24"/>
          <w:szCs w:val="24"/>
        </w:rPr>
        <w:t>59870 - Uterine evacuation and curettage for hydatidiform mole</w:t>
      </w:r>
    </w:p>
    <w:p w:rsidR="006D6829" w:rsidRDefault="00007E09">
      <w:pPr>
        <w:rPr>
          <w:sz w:val="24"/>
          <w:szCs w:val="24"/>
        </w:rPr>
      </w:pPr>
      <w:r>
        <w:rPr>
          <w:sz w:val="24"/>
          <w:szCs w:val="24"/>
        </w:rPr>
        <w:t>59100 - Hysterotomy, abdominal (</w:t>
      </w:r>
      <w:proofErr w:type="spellStart"/>
      <w:r>
        <w:rPr>
          <w:sz w:val="24"/>
          <w:szCs w:val="24"/>
        </w:rPr>
        <w:t>eg</w:t>
      </w:r>
      <w:proofErr w:type="spellEnd"/>
      <w:r>
        <w:rPr>
          <w:sz w:val="24"/>
          <w:szCs w:val="24"/>
        </w:rPr>
        <w:t>, for hydatidiform mole, abortion)</w:t>
      </w:r>
    </w:p>
    <w:p w:rsidR="006D6829" w:rsidRDefault="006D6829">
      <w:pPr>
        <w:rPr>
          <w:sz w:val="24"/>
          <w:szCs w:val="24"/>
        </w:rPr>
      </w:pPr>
    </w:p>
    <w:p w:rsidR="006D6829" w:rsidRDefault="00007E09">
      <w:pPr>
        <w:rPr>
          <w:sz w:val="24"/>
          <w:szCs w:val="24"/>
        </w:rPr>
      </w:pPr>
      <w:r>
        <w:rPr>
          <w:sz w:val="24"/>
          <w:szCs w:val="24"/>
        </w:rPr>
        <w:t>64435 - Paracervical block</w:t>
      </w:r>
    </w:p>
    <w:p w:rsidR="006D6829" w:rsidRDefault="00007E09">
      <w:pPr>
        <w:rPr>
          <w:sz w:val="24"/>
          <w:szCs w:val="24"/>
        </w:rPr>
      </w:pPr>
      <w:r>
        <w:rPr>
          <w:sz w:val="24"/>
          <w:szCs w:val="24"/>
        </w:rPr>
        <w:t>59200 - Insertion of cervical dilator</w:t>
      </w:r>
    </w:p>
    <w:p w:rsidR="006D6829" w:rsidRDefault="00007E09">
      <w:pPr>
        <w:rPr>
          <w:sz w:val="24"/>
          <w:szCs w:val="24"/>
        </w:rPr>
      </w:pPr>
      <w:r>
        <w:rPr>
          <w:sz w:val="24"/>
          <w:szCs w:val="24"/>
        </w:rPr>
        <w:t>76998-26 - Ultrasound g</w:t>
      </w:r>
      <w:r>
        <w:rPr>
          <w:sz w:val="24"/>
          <w:szCs w:val="24"/>
        </w:rPr>
        <w:t>uidance for procedures</w:t>
      </w:r>
    </w:p>
    <w:p w:rsidR="006D6829" w:rsidRDefault="00007E09">
      <w:pPr>
        <w:rPr>
          <w:sz w:val="24"/>
          <w:szCs w:val="24"/>
        </w:rPr>
      </w:pPr>
      <w:r>
        <w:rPr>
          <w:sz w:val="24"/>
          <w:szCs w:val="24"/>
        </w:rPr>
        <w:t>76815 – Abdominal ultrasound, pregnant</w:t>
      </w:r>
    </w:p>
    <w:p w:rsidR="006D6829" w:rsidRDefault="00007E09">
      <w:pPr>
        <w:rPr>
          <w:sz w:val="24"/>
          <w:szCs w:val="24"/>
        </w:rPr>
      </w:pPr>
      <w:r>
        <w:rPr>
          <w:sz w:val="24"/>
          <w:szCs w:val="24"/>
        </w:rPr>
        <w:t>76817 – Vaginal ultrasound, pregnant</w:t>
      </w:r>
    </w:p>
    <w:p w:rsidR="006D6829" w:rsidRDefault="00007E09">
      <w:pPr>
        <w:rPr>
          <w:sz w:val="24"/>
          <w:szCs w:val="24"/>
        </w:rPr>
      </w:pPr>
      <w:bookmarkStart w:id="1" w:name="_heading=h.1pxezwc" w:colFirst="0" w:colLast="0"/>
      <w:bookmarkEnd w:id="1"/>
      <w:r>
        <w:rPr>
          <w:sz w:val="24"/>
          <w:szCs w:val="24"/>
        </w:rPr>
        <w:t>76830 – Vaginal ultrasound, not pregnant</w:t>
      </w:r>
    </w:p>
    <w:p w:rsidR="006D6829" w:rsidRDefault="006D6829">
      <w:pPr>
        <w:rPr>
          <w:sz w:val="24"/>
          <w:szCs w:val="24"/>
        </w:rPr>
      </w:pPr>
    </w:p>
    <w:p w:rsidR="006D6829" w:rsidRDefault="00007E09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Modifiers</w:t>
      </w:r>
    </w:p>
    <w:p w:rsidR="006D6829" w:rsidRDefault="00007E09">
      <w:pPr>
        <w:rPr>
          <w:b/>
          <w:sz w:val="24"/>
          <w:szCs w:val="24"/>
        </w:rPr>
      </w:pPr>
      <w:r>
        <w:rPr>
          <w:b/>
          <w:sz w:val="24"/>
          <w:szCs w:val="24"/>
        </w:rPr>
        <w:t>E&amp;M’s:</w:t>
      </w:r>
    </w:p>
    <w:p w:rsidR="006D6829" w:rsidRDefault="00007E09">
      <w:pPr>
        <w:ind w:left="720" w:hanging="720"/>
        <w:rPr>
          <w:sz w:val="24"/>
          <w:szCs w:val="24"/>
        </w:rPr>
      </w:pPr>
      <w:r>
        <w:rPr>
          <w:sz w:val="24"/>
          <w:szCs w:val="24"/>
        </w:rPr>
        <w:t>24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Unrelated Evaluation and Management Service by the Same Physician or Other Qualified </w:t>
      </w:r>
    </w:p>
    <w:p w:rsidR="006D6829" w:rsidRDefault="00007E09">
      <w:pPr>
        <w:ind w:firstLine="720"/>
        <w:rPr>
          <w:sz w:val="24"/>
          <w:szCs w:val="24"/>
        </w:rPr>
      </w:pPr>
      <w:bookmarkStart w:id="2" w:name="_heading=h.gjdgxs" w:colFirst="0" w:colLast="0"/>
      <w:bookmarkEnd w:id="2"/>
      <w:r>
        <w:rPr>
          <w:sz w:val="24"/>
          <w:szCs w:val="24"/>
        </w:rPr>
        <w:t xml:space="preserve">Health Care Professional During a </w:t>
      </w:r>
      <w:r>
        <w:rPr>
          <w:sz w:val="24"/>
          <w:szCs w:val="24"/>
          <w:u w:val="single"/>
        </w:rPr>
        <w:t>Postoperative Period</w:t>
      </w:r>
      <w:r>
        <w:rPr>
          <w:sz w:val="24"/>
          <w:szCs w:val="24"/>
        </w:rPr>
        <w:t xml:space="preserve"> (complications during the post </w:t>
      </w:r>
    </w:p>
    <w:p w:rsidR="006D6829" w:rsidRDefault="00007E09">
      <w:pPr>
        <w:ind w:left="720"/>
        <w:rPr>
          <w:sz w:val="24"/>
          <w:szCs w:val="24"/>
        </w:rPr>
      </w:pPr>
      <w:r>
        <w:rPr>
          <w:sz w:val="24"/>
          <w:szCs w:val="24"/>
        </w:rPr>
        <w:t>op period)</w:t>
      </w:r>
    </w:p>
    <w:p w:rsidR="006D6829" w:rsidRDefault="00007E09">
      <w:pPr>
        <w:rPr>
          <w:sz w:val="24"/>
          <w:szCs w:val="24"/>
        </w:rPr>
      </w:pPr>
      <w:r>
        <w:rPr>
          <w:sz w:val="24"/>
          <w:szCs w:val="24"/>
        </w:rPr>
        <w:t xml:space="preserve">25 </w:t>
      </w:r>
      <w:r>
        <w:rPr>
          <w:sz w:val="24"/>
          <w:szCs w:val="24"/>
        </w:rPr>
        <w:tab/>
        <w:t xml:space="preserve">Office </w:t>
      </w:r>
      <w:proofErr w:type="gramStart"/>
      <w:r>
        <w:rPr>
          <w:sz w:val="24"/>
          <w:szCs w:val="24"/>
        </w:rPr>
        <w:t>visit</w:t>
      </w:r>
      <w:proofErr w:type="gramEnd"/>
      <w:r>
        <w:rPr>
          <w:sz w:val="24"/>
          <w:szCs w:val="24"/>
        </w:rPr>
        <w:t xml:space="preserve"> with procedure on same day (Significant, Separately Ide</w:t>
      </w:r>
      <w:r>
        <w:rPr>
          <w:sz w:val="24"/>
          <w:szCs w:val="24"/>
        </w:rPr>
        <w:t xml:space="preserve">ntifiable Evaluation </w:t>
      </w:r>
    </w:p>
    <w:p w:rsidR="006D6829" w:rsidRDefault="00007E09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and Management Service by the Same Physician or Other Qualified Healthcare </w:t>
      </w:r>
    </w:p>
    <w:p w:rsidR="006D6829" w:rsidRDefault="00007E09">
      <w:pPr>
        <w:ind w:left="720"/>
        <w:rPr>
          <w:sz w:val="24"/>
          <w:szCs w:val="24"/>
        </w:rPr>
      </w:pPr>
      <w:r>
        <w:rPr>
          <w:sz w:val="24"/>
          <w:szCs w:val="24"/>
        </w:rPr>
        <w:t>Professional on the Same Day of the Procedure or Other Service)</w:t>
      </w:r>
    </w:p>
    <w:p w:rsidR="006D6829" w:rsidRDefault="00007E09">
      <w:pPr>
        <w:rPr>
          <w:sz w:val="24"/>
          <w:szCs w:val="24"/>
        </w:rPr>
      </w:pPr>
      <w:r>
        <w:rPr>
          <w:sz w:val="24"/>
          <w:szCs w:val="24"/>
        </w:rPr>
        <w:t xml:space="preserve">57 </w:t>
      </w:r>
      <w:r>
        <w:rPr>
          <w:sz w:val="24"/>
          <w:szCs w:val="24"/>
        </w:rPr>
        <w:tab/>
        <w:t xml:space="preserve">Decision for Surgery made within the </w:t>
      </w:r>
      <w:proofErr w:type="gramStart"/>
      <w:r>
        <w:rPr>
          <w:sz w:val="24"/>
          <w:szCs w:val="24"/>
        </w:rPr>
        <w:t>90 day</w:t>
      </w:r>
      <w:proofErr w:type="gramEnd"/>
      <w:r>
        <w:rPr>
          <w:sz w:val="24"/>
          <w:szCs w:val="24"/>
        </w:rPr>
        <w:t xml:space="preserve"> global surgical period</w:t>
      </w:r>
    </w:p>
    <w:p w:rsidR="006D6829" w:rsidRDefault="006D6829">
      <w:pPr>
        <w:rPr>
          <w:sz w:val="24"/>
          <w:szCs w:val="24"/>
        </w:rPr>
      </w:pPr>
    </w:p>
    <w:p w:rsidR="006D6829" w:rsidRDefault="00007E09">
      <w:pPr>
        <w:rPr>
          <w:sz w:val="24"/>
          <w:szCs w:val="24"/>
        </w:rPr>
      </w:pPr>
      <w:r>
        <w:rPr>
          <w:b/>
          <w:sz w:val="24"/>
          <w:szCs w:val="24"/>
        </w:rPr>
        <w:t>Procedures:</w:t>
      </w:r>
    </w:p>
    <w:p w:rsidR="006D6829" w:rsidRDefault="00007E09">
      <w:pPr>
        <w:rPr>
          <w:sz w:val="24"/>
          <w:szCs w:val="24"/>
        </w:rPr>
      </w:pPr>
      <w:r>
        <w:rPr>
          <w:sz w:val="24"/>
          <w:szCs w:val="24"/>
        </w:rPr>
        <w:t xml:space="preserve">22 </w:t>
      </w:r>
      <w:r>
        <w:rPr>
          <w:sz w:val="24"/>
          <w:szCs w:val="24"/>
        </w:rPr>
        <w:tab/>
        <w:t>Increa</w:t>
      </w:r>
      <w:r>
        <w:rPr>
          <w:sz w:val="24"/>
          <w:szCs w:val="24"/>
        </w:rPr>
        <w:t xml:space="preserve">sed Procedural Services, When the work required to provide a service is </w:t>
      </w:r>
    </w:p>
    <w:p w:rsidR="006D6829" w:rsidRDefault="00007E09">
      <w:pPr>
        <w:ind w:firstLine="720"/>
        <w:rPr>
          <w:sz w:val="24"/>
          <w:szCs w:val="24"/>
        </w:rPr>
      </w:pPr>
      <w:r>
        <w:rPr>
          <w:sz w:val="24"/>
          <w:szCs w:val="24"/>
        </w:rPr>
        <w:t>substantially greater than typically required.</w:t>
      </w:r>
    </w:p>
    <w:p w:rsidR="006D6829" w:rsidRDefault="00007E09">
      <w:pPr>
        <w:rPr>
          <w:sz w:val="24"/>
          <w:szCs w:val="24"/>
        </w:rPr>
      </w:pPr>
      <w:r>
        <w:rPr>
          <w:sz w:val="24"/>
          <w:szCs w:val="24"/>
        </w:rPr>
        <w:t xml:space="preserve">51 </w:t>
      </w:r>
      <w:r>
        <w:rPr>
          <w:sz w:val="24"/>
          <w:szCs w:val="24"/>
        </w:rPr>
        <w:tab/>
        <w:t>Multiple Procedures (lower value charge would normally get this)</w:t>
      </w:r>
    </w:p>
    <w:p w:rsidR="006D6829" w:rsidRDefault="00007E09">
      <w:pPr>
        <w:rPr>
          <w:sz w:val="24"/>
          <w:szCs w:val="24"/>
        </w:rPr>
      </w:pPr>
      <w:r>
        <w:rPr>
          <w:sz w:val="24"/>
          <w:szCs w:val="24"/>
        </w:rPr>
        <w:t xml:space="preserve">52 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Reduced Services, </w:t>
      </w:r>
      <w:proofErr w:type="gramStart"/>
      <w:r>
        <w:rPr>
          <w:sz w:val="24"/>
          <w:szCs w:val="24"/>
        </w:rPr>
        <w:t>Under</w:t>
      </w:r>
      <w:proofErr w:type="gramEnd"/>
      <w:r>
        <w:rPr>
          <w:sz w:val="24"/>
          <w:szCs w:val="24"/>
        </w:rPr>
        <w:t xml:space="preserve"> certain circumstances a service or procedure is partially </w:t>
      </w:r>
    </w:p>
    <w:p w:rsidR="006D6829" w:rsidRDefault="00007E09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reduced or eliminated at the discretion of the physician or other qualified healthcare </w:t>
      </w:r>
    </w:p>
    <w:p w:rsidR="006D6829" w:rsidRDefault="00007E09">
      <w:pPr>
        <w:ind w:left="720"/>
        <w:rPr>
          <w:sz w:val="24"/>
          <w:szCs w:val="24"/>
        </w:rPr>
      </w:pPr>
      <w:r>
        <w:rPr>
          <w:sz w:val="24"/>
          <w:szCs w:val="24"/>
        </w:rPr>
        <w:t>professional</w:t>
      </w:r>
    </w:p>
    <w:p w:rsidR="006D6829" w:rsidRDefault="00007E09">
      <w:pPr>
        <w:rPr>
          <w:sz w:val="24"/>
          <w:szCs w:val="24"/>
        </w:rPr>
      </w:pPr>
      <w:r>
        <w:rPr>
          <w:sz w:val="24"/>
          <w:szCs w:val="24"/>
        </w:rPr>
        <w:t xml:space="preserve">53 </w:t>
      </w:r>
      <w:r>
        <w:rPr>
          <w:sz w:val="24"/>
          <w:szCs w:val="24"/>
        </w:rPr>
        <w:tab/>
        <w:t>Discontinued Procedure, under certain circumstances, the physician o</w:t>
      </w:r>
      <w:r>
        <w:rPr>
          <w:sz w:val="24"/>
          <w:szCs w:val="24"/>
        </w:rPr>
        <w:t xml:space="preserve">r other qualified </w:t>
      </w:r>
    </w:p>
    <w:p w:rsidR="006D6829" w:rsidRDefault="00007E09">
      <w:pPr>
        <w:ind w:firstLine="72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health care professional may elect to terminate a surgical or diagnostic procedure. Due </w:t>
      </w:r>
    </w:p>
    <w:p w:rsidR="006D6829" w:rsidRDefault="00007E09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to extenuating circumstances or those that threaten the </w:t>
      </w:r>
      <w:proofErr w:type="spellStart"/>
      <w:r>
        <w:rPr>
          <w:sz w:val="24"/>
          <w:szCs w:val="24"/>
        </w:rPr>
        <w:t>well being</w:t>
      </w:r>
      <w:proofErr w:type="spellEnd"/>
      <w:r>
        <w:rPr>
          <w:sz w:val="24"/>
          <w:szCs w:val="24"/>
        </w:rPr>
        <w:t xml:space="preserve"> of the patient, it may be necessary to indicate that a surgical or diagnostic pro</w:t>
      </w:r>
      <w:r>
        <w:rPr>
          <w:sz w:val="24"/>
          <w:szCs w:val="24"/>
        </w:rPr>
        <w:t>cedure was started but discontinued. This circumstance may be reported by adding modifier 53 to the code reported by the individual for the discontinued procedure.</w:t>
      </w:r>
    </w:p>
    <w:p w:rsidR="006D6829" w:rsidRDefault="00007E09">
      <w:pPr>
        <w:rPr>
          <w:sz w:val="24"/>
          <w:szCs w:val="24"/>
        </w:rPr>
      </w:pPr>
      <w:r>
        <w:rPr>
          <w:sz w:val="24"/>
          <w:szCs w:val="24"/>
        </w:rPr>
        <w:t xml:space="preserve">58 </w:t>
      </w:r>
      <w:r>
        <w:rPr>
          <w:sz w:val="24"/>
          <w:szCs w:val="24"/>
        </w:rPr>
        <w:tab/>
        <w:t xml:space="preserve">Staged or Related Procedure or Service by the Same Physician or Other Qualified Health </w:t>
      </w:r>
    </w:p>
    <w:p w:rsidR="006D6829" w:rsidRDefault="00007E09">
      <w:pPr>
        <w:ind w:firstLine="720"/>
        <w:rPr>
          <w:sz w:val="24"/>
          <w:szCs w:val="24"/>
        </w:rPr>
      </w:pPr>
      <w:r>
        <w:rPr>
          <w:sz w:val="24"/>
          <w:szCs w:val="24"/>
        </w:rPr>
        <w:t>Care Professional During the Postoperative Period</w:t>
      </w:r>
    </w:p>
    <w:p w:rsidR="006D6829" w:rsidRDefault="00007E09">
      <w:pPr>
        <w:rPr>
          <w:sz w:val="24"/>
          <w:szCs w:val="24"/>
        </w:rPr>
      </w:pPr>
      <w:r>
        <w:rPr>
          <w:sz w:val="24"/>
          <w:szCs w:val="24"/>
        </w:rPr>
        <w:t xml:space="preserve">59 </w:t>
      </w:r>
      <w:r>
        <w:rPr>
          <w:sz w:val="24"/>
          <w:szCs w:val="24"/>
        </w:rPr>
        <w:tab/>
        <w:t>Distinct Separate Procedural Service</w:t>
      </w:r>
    </w:p>
    <w:p w:rsidR="006D6829" w:rsidRDefault="00007E09">
      <w:pPr>
        <w:rPr>
          <w:sz w:val="24"/>
          <w:szCs w:val="24"/>
        </w:rPr>
      </w:pPr>
      <w:r>
        <w:rPr>
          <w:sz w:val="24"/>
          <w:szCs w:val="24"/>
        </w:rPr>
        <w:t xml:space="preserve">78 </w:t>
      </w:r>
      <w:r>
        <w:rPr>
          <w:sz w:val="24"/>
          <w:szCs w:val="24"/>
        </w:rPr>
        <w:tab/>
        <w:t xml:space="preserve">Unplanned Return to the Operating/Procedure Room by the Same Physician or Other </w:t>
      </w:r>
    </w:p>
    <w:p w:rsidR="006D6829" w:rsidRDefault="00007E09">
      <w:pPr>
        <w:ind w:firstLine="720"/>
        <w:rPr>
          <w:sz w:val="24"/>
          <w:szCs w:val="24"/>
        </w:rPr>
      </w:pPr>
      <w:r>
        <w:rPr>
          <w:sz w:val="24"/>
          <w:szCs w:val="24"/>
        </w:rPr>
        <w:t>Qualified Healthcare Professional Following Initial Procedure for a Related Proc</w:t>
      </w:r>
      <w:r>
        <w:rPr>
          <w:sz w:val="24"/>
          <w:szCs w:val="24"/>
        </w:rPr>
        <w:t xml:space="preserve">edure </w:t>
      </w:r>
    </w:p>
    <w:p w:rsidR="006D6829" w:rsidRDefault="00007E09">
      <w:pPr>
        <w:ind w:left="720"/>
        <w:rPr>
          <w:sz w:val="24"/>
          <w:szCs w:val="24"/>
        </w:rPr>
      </w:pPr>
      <w:r>
        <w:rPr>
          <w:sz w:val="24"/>
          <w:szCs w:val="24"/>
        </w:rPr>
        <w:t>During the Postoperative Period</w:t>
      </w:r>
    </w:p>
    <w:p w:rsidR="006D6829" w:rsidRDefault="00007E09">
      <w:pPr>
        <w:rPr>
          <w:sz w:val="24"/>
          <w:szCs w:val="24"/>
        </w:rPr>
      </w:pPr>
      <w:r>
        <w:rPr>
          <w:sz w:val="24"/>
          <w:szCs w:val="24"/>
        </w:rPr>
        <w:t xml:space="preserve">79 </w:t>
      </w:r>
      <w:r>
        <w:rPr>
          <w:sz w:val="24"/>
          <w:szCs w:val="24"/>
        </w:rPr>
        <w:tab/>
        <w:t xml:space="preserve">Unrelated Procedure or Service by the Same Physician or Other Qualified Healthcare </w:t>
      </w:r>
    </w:p>
    <w:p w:rsidR="006D6829" w:rsidRDefault="00007E09">
      <w:pPr>
        <w:ind w:firstLine="720"/>
        <w:rPr>
          <w:sz w:val="24"/>
          <w:szCs w:val="24"/>
        </w:rPr>
      </w:pPr>
      <w:r>
        <w:rPr>
          <w:sz w:val="24"/>
          <w:szCs w:val="24"/>
        </w:rPr>
        <w:t>Professional During the Postoperative Period</w:t>
      </w:r>
    </w:p>
    <w:p w:rsidR="006D6829" w:rsidRDefault="006D6829">
      <w:pPr>
        <w:rPr>
          <w:sz w:val="24"/>
          <w:szCs w:val="24"/>
        </w:rPr>
      </w:pPr>
    </w:p>
    <w:sectPr w:rsidR="006D6829">
      <w:footerReference w:type="default" r:id="rId41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7E09" w:rsidRDefault="00007E09">
      <w:r>
        <w:separator/>
      </w:r>
    </w:p>
  </w:endnote>
  <w:endnote w:type="continuationSeparator" w:id="0">
    <w:p w:rsidR="00007E09" w:rsidRDefault="00007E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Segoe UI">
    <w:panose1 w:val="020B0604020202020204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6829" w:rsidRDefault="00007E09">
    <w:pPr>
      <w:jc w:val="right"/>
    </w:pPr>
    <w:hyperlink r:id="rId1">
      <w:r>
        <w:rPr>
          <w:color w:val="1155CC"/>
          <w:u w:val="single"/>
        </w:rPr>
        <w:t>https://www.miscarriagemanagement.org/</w:t>
      </w:r>
    </w:hyperlink>
    <w:r>
      <w:tab/>
    </w:r>
    <w:r>
      <w:tab/>
    </w:r>
    <w:r>
      <w:tab/>
    </w:r>
    <w:r>
      <w:tab/>
    </w:r>
    <w:r>
      <w:tab/>
      <w:t>Updated 6/13/2019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7E09" w:rsidRDefault="00007E09">
      <w:r>
        <w:separator/>
      </w:r>
    </w:p>
  </w:footnote>
  <w:footnote w:type="continuationSeparator" w:id="0">
    <w:p w:rsidR="00007E09" w:rsidRDefault="00007E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57633"/>
    <w:multiLevelType w:val="multilevel"/>
    <w:tmpl w:val="B8B20AC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A9A3747"/>
    <w:multiLevelType w:val="multilevel"/>
    <w:tmpl w:val="D948256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A9A0220"/>
    <w:multiLevelType w:val="multilevel"/>
    <w:tmpl w:val="605C302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50A76CFB"/>
    <w:multiLevelType w:val="multilevel"/>
    <w:tmpl w:val="564C033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6829"/>
    <w:rsid w:val="00007E09"/>
    <w:rsid w:val="00100700"/>
    <w:rsid w:val="006D6829"/>
    <w:rsid w:val="006E447B"/>
    <w:rsid w:val="00A84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EEA56E1"/>
  <w15:docId w15:val="{7F023C34-4C64-0441-8321-F5196B466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59"/>
    <w:rsid w:val="008601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666C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66C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912B0"/>
    <w:rPr>
      <w:color w:val="0000FF"/>
      <w:u w:val="single"/>
    </w:rPr>
  </w:style>
  <w:style w:type="character" w:customStyle="1" w:styleId="codersdict">
    <w:name w:val="codersdict"/>
    <w:basedOn w:val="DefaultParagraphFont"/>
    <w:rsid w:val="009912B0"/>
  </w:style>
  <w:style w:type="character" w:customStyle="1" w:styleId="i9v3code">
    <w:name w:val="i9v3code"/>
    <w:basedOn w:val="DefaultParagraphFont"/>
    <w:rsid w:val="009912B0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100700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100700"/>
  </w:style>
  <w:style w:type="character" w:styleId="UnresolvedMention">
    <w:name w:val="Unresolved Mention"/>
    <w:basedOn w:val="DefaultParagraphFont"/>
    <w:uiPriority w:val="99"/>
    <w:semiHidden/>
    <w:unhideWhenUsed/>
    <w:rsid w:val="001007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374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icd10data.com/ICD10CM/Codes/O00-O9A/O00-O08/O03-/O03.3" TargetMode="External"/><Relationship Id="rId18" Type="http://schemas.openxmlformats.org/officeDocument/2006/relationships/hyperlink" Target="https://www.icd10data.com/ICD10CM/Codes/O00-O9A/O00-O08/O03-/O03.8" TargetMode="External"/><Relationship Id="rId26" Type="http://schemas.openxmlformats.org/officeDocument/2006/relationships/hyperlink" Target="https://www.icd10data.com/ICD10CM/Codes/O00-O9A/O00-O08/O02-/O02.9" TargetMode="External"/><Relationship Id="rId39" Type="http://schemas.openxmlformats.org/officeDocument/2006/relationships/hyperlink" Target="https://hcpcscodes.org/S0190" TargetMode="External"/><Relationship Id="rId21" Type="http://schemas.openxmlformats.org/officeDocument/2006/relationships/hyperlink" Target="https://www.icd10data.com/ICD10CM/Codes/O00-O9A/O00-O08/O02-/O02.0" TargetMode="External"/><Relationship Id="rId34" Type="http://schemas.openxmlformats.org/officeDocument/2006/relationships/hyperlink" Target="https://www.icd10data.com/ICD10CM/Codes/O00-O9A/O00-O08/O00-/O00.2" TargetMode="External"/><Relationship Id="rId42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www.icd10data.com/ICD10CM/Codes/O00-O9A/O00-O08/O03-/O03.6" TargetMode="External"/><Relationship Id="rId20" Type="http://schemas.openxmlformats.org/officeDocument/2006/relationships/hyperlink" Target="https://www.icd10data.com/ICD10CM/Codes/O00-O9A/O00-O08/O02-/O02" TargetMode="External"/><Relationship Id="rId29" Type="http://schemas.openxmlformats.org/officeDocument/2006/relationships/hyperlink" Target="https://www.icd10data.com/ICD10CM/Codes/O00-O9A/O00-O08/O01-/O01.1" TargetMode="External"/><Relationship Id="rId41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cd10data.com/ICD10CM/Codes/O00-O9A/O00-O08/O03-/O03.1" TargetMode="External"/><Relationship Id="rId24" Type="http://schemas.openxmlformats.org/officeDocument/2006/relationships/hyperlink" Target="https://www.icd10data.com/ICD10CM/Codes/O00-O9A/O00-O08/O02-/O02.81" TargetMode="External"/><Relationship Id="rId32" Type="http://schemas.openxmlformats.org/officeDocument/2006/relationships/hyperlink" Target="https://www.icd10data.com/ICD10CM/Codes/O00-O9A/O00-O08/O00-/O00.0" TargetMode="External"/><Relationship Id="rId37" Type="http://schemas.openxmlformats.org/officeDocument/2006/relationships/hyperlink" Target="https://www.icd10data.com/ICD10CM/Codes/O00-O9A/O00-O08/O02-/O02.0" TargetMode="External"/><Relationship Id="rId40" Type="http://schemas.openxmlformats.org/officeDocument/2006/relationships/hyperlink" Target="https://hcpcscodes.org/S019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icd10data.com/ICD10CM/Codes/O00-O9A/O00-O08/O03-/O03.5" TargetMode="External"/><Relationship Id="rId23" Type="http://schemas.openxmlformats.org/officeDocument/2006/relationships/hyperlink" Target="https://www.icd10data.com/ICD10CM/Codes/O00-O9A/O00-O08/O02-/O02.8" TargetMode="External"/><Relationship Id="rId28" Type="http://schemas.openxmlformats.org/officeDocument/2006/relationships/hyperlink" Target="https://www.icd10data.com/ICD10CM/Codes/O00-O9A/O00-O08/O01-/O01.0" TargetMode="External"/><Relationship Id="rId36" Type="http://schemas.openxmlformats.org/officeDocument/2006/relationships/hyperlink" Target="https://www.icd10data.com/ICD10CM/Codes/O00-O9A/O00-O08/O00-/O00.9" TargetMode="External"/><Relationship Id="rId10" Type="http://schemas.openxmlformats.org/officeDocument/2006/relationships/hyperlink" Target="https://www.icd10data.com/ICD10CM/Codes/O00-O9A/O00-O08/O03-/O03.0" TargetMode="External"/><Relationship Id="rId19" Type="http://schemas.openxmlformats.org/officeDocument/2006/relationships/hyperlink" Target="https://www.icd10data.com/ICD10CM/Codes/O00-O9A/O00-O08/O03-/O03.9" TargetMode="External"/><Relationship Id="rId31" Type="http://schemas.openxmlformats.org/officeDocument/2006/relationships/hyperlink" Target="https://www.icd10data.com/ICD10CM/Codes/O00-O9A/O00-O08/O00-/O0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cd10data.com/ICD10CM/Codes/O00-O9A/O00-O08/O03-/O03" TargetMode="External"/><Relationship Id="rId14" Type="http://schemas.openxmlformats.org/officeDocument/2006/relationships/hyperlink" Target="https://www.icd10data.com/ICD10CM/Codes/O00-O9A/O00-O08/O03-/O03.4" TargetMode="External"/><Relationship Id="rId22" Type="http://schemas.openxmlformats.org/officeDocument/2006/relationships/hyperlink" Target="https://www.icd10data.com/ICD10CM/Codes/O00-O9A/O00-O08/O02-/O02.1" TargetMode="External"/><Relationship Id="rId27" Type="http://schemas.openxmlformats.org/officeDocument/2006/relationships/hyperlink" Target="https://www.icd10data.com/ICD10CM/Codes/O00-O9A/O00-O08/O01-/O01" TargetMode="External"/><Relationship Id="rId30" Type="http://schemas.openxmlformats.org/officeDocument/2006/relationships/hyperlink" Target="https://www.icd10data.com/ICD10CM/Codes/O00-O9A/O00-O08/O01-/O01.9" TargetMode="External"/><Relationship Id="rId35" Type="http://schemas.openxmlformats.org/officeDocument/2006/relationships/hyperlink" Target="https://www.icd10data.com/ICD10CM/Codes/O00-O9A/O00-O08/O00-/O00.8" TargetMode="External"/><Relationship Id="rId43" Type="http://schemas.openxmlformats.org/officeDocument/2006/relationships/theme" Target="theme/theme1.xml"/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12" Type="http://schemas.openxmlformats.org/officeDocument/2006/relationships/hyperlink" Target="https://www.icd10data.com/ICD10CM/Codes/O00-O9A/O00-O08/O03-/O03.2" TargetMode="External"/><Relationship Id="rId17" Type="http://schemas.openxmlformats.org/officeDocument/2006/relationships/hyperlink" Target="https://www.icd10data.com/ICD10CM/Codes/O00-O9A/O00-O08/O03-/O03.7" TargetMode="External"/><Relationship Id="rId25" Type="http://schemas.openxmlformats.org/officeDocument/2006/relationships/hyperlink" Target="https://www.icd10data.com/ICD10CM/Codes/O00-O9A/O00-O08/O02-/O02.89" TargetMode="External"/><Relationship Id="rId33" Type="http://schemas.openxmlformats.org/officeDocument/2006/relationships/hyperlink" Target="https://www.icd10data.com/ICD10CM/Codes/O00-O9A/O00-O08/O00-/O00.1" TargetMode="External"/><Relationship Id="rId38" Type="http://schemas.openxmlformats.org/officeDocument/2006/relationships/hyperlink" Target="https://www.icd10data.com/ICD10CM/Codes/O00-O9A/O00-O08/O02-/O02.1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iscarriagemanagement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83/E9dlEos17XCyKjWZxz2r9qDw==">AMUW2mWlGDJuuUG0PyDU2UeGp96FwkUvh+S6AxtAJSFr/aPu4ueh8LHNLI6Ho5ku0rxtZKkdE/8HVkyjiTJXhVKhlQShg3ZGjl4WBcLnUOK8nUbEAfPyNZGFnZw+G6X2kXOMH3OBh0zs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1105</Words>
  <Characters>6301</Characters>
  <Application>Microsoft Office Word</Application>
  <DocSecurity>0</DocSecurity>
  <Lines>52</Lines>
  <Paragraphs>14</Paragraphs>
  <ScaleCrop>false</ScaleCrop>
  <Company/>
  <LinksUpToDate>false</LinksUpToDate>
  <CharactersWithSpaces>7392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Bird</dc:creator>
  <cp:lastModifiedBy>Sara L Magnusson</cp:lastModifiedBy>
  <cp:revision>4</cp:revision>
  <dcterms:created xsi:type="dcterms:W3CDTF">2019-12-26T16:08:00Z</dcterms:created>
  <dcterms:modified xsi:type="dcterms:W3CDTF">2019-12-26T16:26:00Z</dcterms:modified>
</cp:coreProperties>
</file>